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35F3" w:rsidRDefault="002B5043">
      <w:pPr>
        <w:pStyle w:val="Bodytext20"/>
        <w:shd w:val="clear" w:color="auto" w:fill="auto"/>
        <w:tabs>
          <w:tab w:val="right" w:pos="2243"/>
          <w:tab w:val="left" w:leader="dot" w:pos="5478"/>
        </w:tabs>
        <w:jc w:val="both"/>
      </w:pPr>
      <w:r>
        <w:t>Öğretmen Adayı</w:t>
      </w:r>
      <w:r>
        <w:tab/>
        <w:t>:</w:t>
      </w:r>
      <w:r>
        <w:tab/>
      </w:r>
    </w:p>
    <w:p w:rsidR="003435F3" w:rsidRDefault="002B5043">
      <w:pPr>
        <w:pStyle w:val="Bodytext20"/>
        <w:shd w:val="clear" w:color="auto" w:fill="auto"/>
        <w:tabs>
          <w:tab w:val="right" w:pos="2243"/>
          <w:tab w:val="left" w:leader="dot" w:pos="5478"/>
        </w:tabs>
        <w:jc w:val="both"/>
      </w:pPr>
      <w:r>
        <w:t>Uyg. Okulu</w:t>
      </w:r>
      <w:r>
        <w:tab/>
        <w:t>:</w:t>
      </w:r>
      <w:r>
        <w:tab/>
      </w:r>
    </w:p>
    <w:p w:rsidR="003435F3" w:rsidRDefault="002B5043">
      <w:pPr>
        <w:pStyle w:val="Bodytext20"/>
        <w:shd w:val="clear" w:color="auto" w:fill="auto"/>
        <w:tabs>
          <w:tab w:val="right" w:pos="2243"/>
          <w:tab w:val="left" w:leader="dot" w:pos="5478"/>
        </w:tabs>
        <w:spacing w:after="260"/>
        <w:jc w:val="both"/>
      </w:pPr>
      <w:r>
        <w:t>Sınıfı</w:t>
      </w:r>
      <w:r>
        <w:tab/>
        <w:t>:</w:t>
      </w:r>
      <w:r>
        <w:tab/>
      </w:r>
    </w:p>
    <w:p w:rsidR="003435F3" w:rsidRDefault="002B5043">
      <w:pPr>
        <w:pStyle w:val="Bodytext20"/>
        <w:shd w:val="clear" w:color="auto" w:fill="auto"/>
        <w:spacing w:line="220" w:lineRule="exact"/>
        <w:jc w:val="both"/>
      </w:pPr>
      <w:r>
        <w:t>Değerlendirme formundaki maddelerin karşısında bulunan kısaltmaların anlamı:</w:t>
      </w:r>
    </w:p>
    <w:p w:rsidR="003435F3" w:rsidRDefault="002B5043">
      <w:pPr>
        <w:pStyle w:val="Bodytext20"/>
        <w:shd w:val="clear" w:color="auto" w:fill="auto"/>
        <w:tabs>
          <w:tab w:val="left" w:pos="2107"/>
        </w:tabs>
        <w:spacing w:line="220" w:lineRule="exact"/>
        <w:jc w:val="both"/>
      </w:pPr>
      <w:r>
        <w:t>(E) - Eksiği var</w:t>
      </w:r>
      <w:r>
        <w:tab/>
        <w:t>(K) - Kabul edilebilir</w:t>
      </w:r>
      <w:r w:rsidR="002939AF">
        <w:t xml:space="preserve">    </w:t>
      </w:r>
      <w:r>
        <w:t xml:space="preserve"> (İ) - İyi yetişmiş </w:t>
      </w:r>
      <w:r w:rsidR="002939AF">
        <w:t xml:space="preserve">      </w:t>
      </w:r>
      <w:r>
        <w:t>Uygun olan seçeneği (X)</w:t>
      </w:r>
    </w:p>
    <w:p w:rsidR="003435F3" w:rsidRDefault="00D169D6">
      <w:pPr>
        <w:pStyle w:val="Bodytext20"/>
        <w:shd w:val="clear" w:color="auto" w:fill="auto"/>
        <w:spacing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161925</wp:posOffset>
                </wp:positionV>
                <wp:extent cx="6644640" cy="7198360"/>
                <wp:effectExtent l="0" t="0" r="0" b="25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719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7"/>
                              <w:gridCol w:w="6672"/>
                              <w:gridCol w:w="571"/>
                              <w:gridCol w:w="566"/>
                              <w:gridCol w:w="571"/>
                              <w:gridCol w:w="1406"/>
                            </w:tblGrid>
                            <w:tr w:rsidR="003435F3" w:rsidTr="00130201">
                              <w:trPr>
                                <w:trHeight w:hRule="exact" w:val="648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Pr="00987028" w:rsidRDefault="003435F3" w:rsidP="002939A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ind w:left="240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ind w:left="240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220" w:lineRule="exact"/>
                                    <w:ind w:left="26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ind w:left="180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AÇIKLAMA</w:t>
                                  </w:r>
                                </w:p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jc w:val="center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VE</w:t>
                                  </w:r>
                                </w:p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ind w:left="180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YORUMLAR</w:t>
                                  </w: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KONU ALANI VE ALAN EĞİTİMİ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KONU ALANI BİLGİSİ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1.1.1.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Beden eğitimi ile ilgili temel ilke ve kavramları 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1.1.2.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Beden eğilimi programını tamına ve eğitim yaşantılarını programa göre düzenleyebilme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1.1.3.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939AF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>tkinliklerle ilgili temel ilkeleri bilme ve uygulayabilme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1.1.4.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Etkinliğin gerektirdiği sözel ve görsel dili uygun biçimde kullanabilme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1.2.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ALAN EĞİTİMİ BİLGİSİ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1.2.1.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 xml:space="preserve">Özel öğretim </w:t>
                                  </w:r>
                                  <w:r w:rsidR="00987028" w:rsidRPr="00987028">
                                    <w:rPr>
                                      <w:rStyle w:val="Bodytext27ptSpacing0pt"/>
                                    </w:rPr>
                                    <w:t xml:space="preserve">yaklaşım, 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>yöntem ve tekniklerini 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1.2.2.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Öğretim teknolojilerinden yararlanabilme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1.2.3.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Öğrencilerde yanlış gelişmiş kavramları belirl</w:t>
                                  </w:r>
                                  <w:r w:rsidR="002939AF" w:rsidRPr="00987028">
                                    <w:rPr>
                                      <w:rStyle w:val="Bodytext27ptSpacing0pt"/>
                                    </w:rPr>
                                    <w:t>e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>yebilme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1.2.4.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Öğrencilerin sorularına uygun ve yeterli yanıtlar oluşturabilme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1.2.5.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Öğrenme ortamının güvenliğini sağlayabilme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987028" w:rsidP="00987028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ÖĞRETME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>-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ÖĞRENME SÜRECİ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PLANLAMA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2.1.1.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Günlük planı açık, anlaşılır ve düzenli biçimde yazabilme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2.1.2.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Amaç ve kazanından açık bir biçimde ifade edebilme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2.1.3.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Amaç ve kazananlara uygun yöntem ve teknikleri belirl</w:t>
                                  </w:r>
                                  <w:r w:rsidR="002939AF" w:rsidRPr="00987028">
                                    <w:rPr>
                                      <w:rStyle w:val="Bodytext27ptSpacing0pt"/>
                                    </w:rPr>
                                    <w:t>e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>yebilme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2.1.4.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987028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Uygun araç-gereç</w:t>
                                  </w:r>
                                  <w:r w:rsidR="00987028" w:rsidRPr="00987028">
                                    <w:rPr>
                                      <w:rStyle w:val="Bodytext27ptSpacing0pt"/>
                                    </w:rPr>
                                    <w:t>,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 xml:space="preserve"> materyal seçme ve hazırlayabilme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2.1.5.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Amaç ve kazananlara uygun değerlendirme biçimleri belirl</w:t>
                                  </w:r>
                                  <w:r w:rsidR="002939AF" w:rsidRPr="00987028">
                                    <w:rPr>
                                      <w:rStyle w:val="Bodytext27ptSpacing0pt"/>
                                    </w:rPr>
                                    <w:t>e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>yebilme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2.1.6.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Etkinliklerin planlama ve uygulanmasında hareketli hareketsiz, dengesine dikkat edebilme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2.2.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ÖĞRETİCİ SÜRECİ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2.2.1.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Çeşitli öğretim yöntem ve tekniklerini uygun biçimde kullanabilme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2.2.2.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Zamanı verimli kullanabilme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2.2.3.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Etkinlikleri öğrencilerin etkin katılımını sağlayabilecek şekilde düzenleyebilme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2.2.4.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Eğitim ve öğretimi bireysel farklılıklara göre sürdürebilme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2.2.5.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Eğitim araç-gereç ve materyalini öğrencilerin düzeyine uygun biçimde kullanabilme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2.2.6.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939AF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Uygun ipu</w:t>
                                  </w:r>
                                  <w:r w:rsidR="00987028" w:rsidRPr="00987028">
                                    <w:rPr>
                                      <w:rStyle w:val="Bodytext27ptSpacing0pt"/>
                                    </w:rPr>
                                    <w:t>cu,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 xml:space="preserve"> 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>d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>ö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>nüt ve düzeltme verebilme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2.2.7.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939AF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>tkinlikleri öğrencilerin önceki ya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>şantıları ile ilişkilendirebilme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2.2.8.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 xml:space="preserve">Amaç ve kazananlara ulaşma düzeyini </w:t>
                                  </w:r>
                                  <w:r w:rsidR="002939AF" w:rsidRPr="00987028">
                                    <w:rPr>
                                      <w:rStyle w:val="Bodytext27ptSpacing0pt"/>
                                    </w:rPr>
                                    <w:t>belirle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>yebilme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939AF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SİNİF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 xml:space="preserve"> YÖNETİMİ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Etkinlik başlangıcında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2.3.1.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Etkinliğin uygun bir giriş yapabilme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2.3.2.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Etkinliğe ilgi ve dikkati çekebilme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Etkinlik süresince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2.3.3.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Demokratik bir öğrenme ortamı sağlayabilme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2.3.4.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Öğrencinin başladığı etkinliğe ilgi ve güdüsünün sürekliliğini sağlayabilme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2.3.5.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Kesinti ve engellemelere karşı uygun önlemler alabilme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2.3.6.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Ödül ve pekiştirenlerden yararlanabilme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Etkinlik sonunda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2.3.7.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Bir etkinlikten diğerine geçişte öğrencilerin yönlendirenle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2.3.8.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Bir sonraki etkinlik için gerekli hazırlıkları uygun şekilde yapabilme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2.3.9.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Ders başlangıcı ve bitişine göre dersi ayarlayabilme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2.4.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İLETİŞİM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2.4.1.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Öğrencilerle etkili iletişim kurabilme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2.4.2.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Anlaşılır açıklamalar ve yönergeler verebilme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2.4.3.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Öğrencileri yaratıcılığa yönlendirici, düşündürücü sorular sorabilme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2.4.4.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Ses tonunu etkili biçimde kullanabilme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987028">
                              <w:trPr>
                                <w:trHeight w:hRule="exact" w:val="279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2.4.5.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Öğrencileri ilgi ile dinleme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130201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5F3" w:rsidRDefault="002B5043" w:rsidP="002939AF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Bodytext27ptSpacing0pt"/>
                                    </w:rPr>
                                    <w:t>2.4.6.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B5043" w:rsidP="00130201">
                                  <w:pPr>
                                    <w:pStyle w:val="Bodytext20"/>
                                    <w:shd w:val="clear" w:color="auto" w:fill="auto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>Sözel dili ve beden dilini etkili biçimde kullanabilme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5F3" w:rsidRDefault="003435F3" w:rsidP="002939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35F3" w:rsidTr="002939AF">
                              <w:trPr>
                                <w:trHeight w:hRule="exact" w:val="1056"/>
                                <w:jc w:val="center"/>
                              </w:trPr>
                              <w:tc>
                                <w:tcPr>
                                  <w:tcW w:w="1046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5F3" w:rsidRPr="00987028" w:rsidRDefault="002939AF" w:rsidP="002939AF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dot" w:pos="245"/>
                                      <w:tab w:val="left" w:leader="dot" w:pos="643"/>
                                      <w:tab w:val="left" w:leader="underscore" w:pos="1200"/>
                                    </w:tabs>
                                    <w:spacing w:line="206" w:lineRule="exact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 xml:space="preserve">                        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>/</w:t>
                                  </w:r>
                                  <w:r w:rsidRPr="00987028">
                                    <w:rPr>
                                      <w:rStyle w:val="Bodytext27ptSpacing0pt"/>
                                    </w:rPr>
                                    <w:t xml:space="preserve">   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>/201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ab/>
                                  </w:r>
                                </w:p>
                                <w:p w:rsidR="003435F3" w:rsidRPr="00987028" w:rsidRDefault="002939AF" w:rsidP="002939AF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ind w:left="76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 xml:space="preserve">          İm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>za</w:t>
                                  </w:r>
                                </w:p>
                                <w:p w:rsidR="003435F3" w:rsidRPr="00987028" w:rsidRDefault="002939AF" w:rsidP="002939AF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87028">
                                    <w:rPr>
                                      <w:rStyle w:val="Bodytext27ptSpacing0pt"/>
                                    </w:rPr>
                                    <w:t xml:space="preserve">            </w:t>
                                  </w:r>
                                  <w:r w:rsidR="002B5043" w:rsidRPr="00987028">
                                    <w:rPr>
                                      <w:rStyle w:val="Bodytext27ptSpacing0pt"/>
                                    </w:rPr>
                                    <w:t>Uygulama Öğretmeni</w:t>
                                  </w:r>
                                </w:p>
                              </w:tc>
                            </w:tr>
                            <w:tr w:rsidR="002939AF" w:rsidTr="002939AF">
                              <w:tblPrEx>
                                <w:tblBorders>
                                  <w:top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</w:tblPrEx>
                              <w:trPr>
                                <w:trHeight w:val="100"/>
                                <w:jc w:val="center"/>
                              </w:trPr>
                              <w:tc>
                                <w:tcPr>
                                  <w:tcW w:w="10463" w:type="dxa"/>
                                  <w:gridSpan w:val="6"/>
                                </w:tcPr>
                                <w:p w:rsidR="002939AF" w:rsidRDefault="002939AF" w:rsidP="002939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5F3" w:rsidRDefault="003435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2.75pt;width:523.2pt;height:566.8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7"/>
                        <w:gridCol w:w="6672"/>
                        <w:gridCol w:w="571"/>
                        <w:gridCol w:w="566"/>
                        <w:gridCol w:w="571"/>
                        <w:gridCol w:w="1406"/>
                      </w:tblGrid>
                      <w:tr w:rsidR="003435F3" w:rsidTr="00130201">
                        <w:trPr>
                          <w:trHeight w:hRule="exact" w:val="648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Pr="00987028" w:rsidRDefault="003435F3" w:rsidP="002939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ind w:left="240"/>
                            </w:pPr>
                            <w:r>
                              <w:rPr>
                                <w:rStyle w:val="Bodytext27ptSpacing0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ind w:left="240"/>
                            </w:pPr>
                            <w:r>
                              <w:rPr>
                                <w:rStyle w:val="Bodytext27ptSpacing0pt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Default="002B5043" w:rsidP="00130201">
                            <w:pPr>
                              <w:pStyle w:val="Bodytext20"/>
                              <w:shd w:val="clear" w:color="auto" w:fill="auto"/>
                              <w:spacing w:line="220" w:lineRule="exact"/>
                              <w:ind w:left="260"/>
                            </w:pPr>
                            <w:r>
                              <w:rPr>
                                <w:rStyle w:val="Bodytext2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ind w:left="180"/>
                            </w:pPr>
                            <w:r>
                              <w:rPr>
                                <w:rStyle w:val="Bodytext27ptSpacing0pt"/>
                              </w:rPr>
                              <w:t>AÇIKLAMA</w:t>
                            </w:r>
                          </w:p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jc w:val="center"/>
                            </w:pPr>
                            <w:r>
                              <w:rPr>
                                <w:rStyle w:val="Bodytext27ptSpacing0pt"/>
                              </w:rPr>
                              <w:t>VE</w:t>
                            </w:r>
                          </w:p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ind w:left="180"/>
                            </w:pPr>
                            <w:r>
                              <w:rPr>
                                <w:rStyle w:val="Bodytext27ptSpacing0pt"/>
                              </w:rPr>
                              <w:t>YORUMLAR</w:t>
                            </w: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KONU ALANI VE ALAN EĞİTİMİ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KONU ALANI BİLGİSİ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1.1.1.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Beden eğitimi ile ilgili temel ilke ve kavramları 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1.1.2.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Beden eğilimi programını tamına ve eğitim yaşantılarını programa göre düzenleyebilme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1.1.3.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939AF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>tkinliklerle ilgili temel ilkeleri bilme ve uygulayabilme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1.1.4.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Etkinliğin gerektirdiği sözel ve görsel dili uygun biçimde kullanabilme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1.2.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ALAN EĞİTİMİ BİLGİSİ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1.2.1.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 xml:space="preserve">Özel öğretim </w:t>
                            </w:r>
                            <w:r w:rsidR="00987028" w:rsidRPr="00987028">
                              <w:rPr>
                                <w:rStyle w:val="Bodytext27ptSpacing0pt"/>
                              </w:rPr>
                              <w:t xml:space="preserve">yaklaşım, 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>yöntem ve tekniklerini 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1.2.2.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Öğretim teknolojilerinden yararlanabilme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1.2.3.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Öğrencilerde yanlış gelişmiş kavramları belirl</w:t>
                            </w:r>
                            <w:r w:rsidR="002939AF" w:rsidRPr="00987028">
                              <w:rPr>
                                <w:rStyle w:val="Bodytext27ptSpacing0pt"/>
                              </w:rPr>
                              <w:t>e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>yebilme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1.2.4.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Öğrencilerin sorularına uygun ve yeterli yanıtlar oluşturabilme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1.2.5.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Öğrenme ortamının güvenliğini sağlayabilme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987028" w:rsidP="00987028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ÖĞRETME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>-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>ÖĞRENME SÜRECİ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2.1.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PLANLAMA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2.1.1.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Günlük planı açık, anlaşılır ve düzenli biçimde yazabilme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2.1.2.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Amaç ve kazanından açık bir biçimde ifade edebilme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2.1.3.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Amaç ve kazananlara uygun yöntem ve teknikleri belirl</w:t>
                            </w:r>
                            <w:r w:rsidR="002939AF" w:rsidRPr="00987028">
                              <w:rPr>
                                <w:rStyle w:val="Bodytext27ptSpacing0pt"/>
                              </w:rPr>
                              <w:t>e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>yebilme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2.1.4.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987028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Uygun araç-gereç</w:t>
                            </w:r>
                            <w:r w:rsidR="00987028" w:rsidRPr="00987028">
                              <w:rPr>
                                <w:rStyle w:val="Bodytext27ptSpacing0pt"/>
                              </w:rPr>
                              <w:t>,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 xml:space="preserve"> materyal seçme ve hazırlayabilme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2.1.5.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Amaç ve kazananlara uygun değerlendirme biçimleri belirl</w:t>
                            </w:r>
                            <w:r w:rsidR="002939AF" w:rsidRPr="00987028">
                              <w:rPr>
                                <w:rStyle w:val="Bodytext27ptSpacing0pt"/>
                              </w:rPr>
                              <w:t>e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>yebilme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2.1.6.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Etkinliklerin planlama ve uygulanmasında hareketli hareketsiz, dengesine dikkat edebilme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2.2.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ÖĞRETİCİ SÜRECİ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2.2.1.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Çeşitli öğretim yöntem ve tekniklerini uygun biçimde kullanabilme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2.2.2.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Zamanı verimli kullanabilme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2.2.3.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Etkinlikleri öğrencilerin etkin katılımını sağlayabilecek şekilde düzenleyebilme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2.2.4.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Eğitim ve öğretimi bireysel farklılıklara göre sürdürebilme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2.2.5.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Eğitim araç-gereç ve materyalini öğrencilerin düzeyine uygun biçimde kullanabilme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2.2.6.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939AF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Uygun ipu</w:t>
                            </w:r>
                            <w:r w:rsidR="00987028" w:rsidRPr="00987028">
                              <w:rPr>
                                <w:rStyle w:val="Bodytext27ptSpacing0pt"/>
                              </w:rPr>
                              <w:t>cu,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 xml:space="preserve"> 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>d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>ö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>nüt ve düzeltme verebilme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2.2.7.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939AF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>tkinlikleri öğrencilerin önceki ya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>şantıları ile ilişkilendirebilme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2.2.8.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 xml:space="preserve">Amaç ve kazananlara ulaşma düzeyini </w:t>
                            </w:r>
                            <w:r w:rsidR="002939AF" w:rsidRPr="00987028">
                              <w:rPr>
                                <w:rStyle w:val="Bodytext27ptSpacing0pt"/>
                              </w:rPr>
                              <w:t>belirle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>yebilme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939AF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SİNİF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 xml:space="preserve"> YÖNETİMİ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Etkinlik başlangıcında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2.3.1.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Etkinliğin uygun bir giriş yapabilme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2.3.2.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Etkinliğe ilgi ve dikkati çekebilme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Etkinlik süresince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2.3.3.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Demokratik bir öğrenme ortamı sağlayabilme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2.3.4.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Öğrencinin başladığı etkinliğe ilgi ve güdüsünün sürekliliğini sağlayabilme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2.3.5.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Kesinti ve engellemelere karşı uygun önlemler alabilme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2.3.6.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Ödül ve pekiştirenlerden yararlanabilme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Etkinlik sonunda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2.3.7.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Bir etkinlikten diğerine geçişte öğrencilerin yönlendirenle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2.3.8.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Bir sonraki etkinlik için gerekli hazırlıkları uygun şekilde yapabilme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2.3.9.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Ders başlangıcı ve bitişine göre dersi ayarlayabilme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2.4.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İLETİŞİM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2.4.1.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Öğrencilerle etkili iletişim kurabilme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2.4.2.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Anlaşılır açıklamalar ve yönergeler verebilme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2.4.3.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Öğrencileri yaratıcılığa yönlendirici, düşündürücü sorular sorabilme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2.4.4.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Ses tonunu etkili biçimde kullanabilme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987028">
                        <w:trPr>
                          <w:trHeight w:hRule="exact" w:val="279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2.4.5.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Öğrencileri ilgi ile dinleme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130201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5F3" w:rsidRDefault="002B5043" w:rsidP="002939AF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Bodytext27ptSpacing0pt"/>
                              </w:rPr>
                              <w:t>2.4.6.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B5043" w:rsidP="00130201">
                            <w:pPr>
                              <w:pStyle w:val="Bodytext20"/>
                              <w:shd w:val="clear" w:color="auto" w:fill="auto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>Sözel dili ve beden dilini etkili biçimde kullanabilme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5F3" w:rsidRDefault="003435F3" w:rsidP="002939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35F3" w:rsidTr="002939AF">
                        <w:trPr>
                          <w:trHeight w:hRule="exact" w:val="1056"/>
                          <w:jc w:val="center"/>
                        </w:trPr>
                        <w:tc>
                          <w:tcPr>
                            <w:tcW w:w="1046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5F3" w:rsidRPr="00987028" w:rsidRDefault="002939AF" w:rsidP="002939AF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245"/>
                                <w:tab w:val="left" w:leader="dot" w:pos="643"/>
                                <w:tab w:val="left" w:leader="underscore" w:pos="1200"/>
                              </w:tabs>
                              <w:spacing w:line="206" w:lineRule="exact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 xml:space="preserve">                        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>/</w:t>
                            </w:r>
                            <w:r w:rsidRPr="00987028">
                              <w:rPr>
                                <w:rStyle w:val="Bodytext27ptSpacing0pt"/>
                              </w:rPr>
                              <w:t xml:space="preserve">   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>/201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ab/>
                            </w:r>
                          </w:p>
                          <w:p w:rsidR="003435F3" w:rsidRPr="00987028" w:rsidRDefault="002939AF" w:rsidP="002939AF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ind w:left="760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 xml:space="preserve">          İm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>za</w:t>
                            </w:r>
                          </w:p>
                          <w:p w:rsidR="003435F3" w:rsidRPr="00987028" w:rsidRDefault="002939AF" w:rsidP="002939AF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87028">
                              <w:rPr>
                                <w:rStyle w:val="Bodytext27ptSpacing0pt"/>
                              </w:rPr>
                              <w:t xml:space="preserve">            </w:t>
                            </w:r>
                            <w:r w:rsidR="002B5043" w:rsidRPr="00987028">
                              <w:rPr>
                                <w:rStyle w:val="Bodytext27ptSpacing0pt"/>
                              </w:rPr>
                              <w:t>Uygulama Öğretmeni</w:t>
                            </w:r>
                          </w:p>
                        </w:tc>
                      </w:tr>
                      <w:tr w:rsidR="002939AF" w:rsidTr="002939AF">
                        <w:tblPrEx>
                          <w:tblBorders>
                            <w:top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</w:tblPrEx>
                        <w:trPr>
                          <w:trHeight w:val="100"/>
                          <w:jc w:val="center"/>
                        </w:trPr>
                        <w:tc>
                          <w:tcPr>
                            <w:tcW w:w="10463" w:type="dxa"/>
                            <w:gridSpan w:val="6"/>
                          </w:tcPr>
                          <w:p w:rsidR="002939AF" w:rsidRDefault="002939AF" w:rsidP="002939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435F3" w:rsidRDefault="003435F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8074025</wp:posOffset>
                </wp:positionV>
                <wp:extent cx="3907790" cy="139700"/>
                <wp:effectExtent l="0" t="0" r="127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F3" w:rsidRDefault="003435F3">
                            <w:pPr>
                              <w:pStyle w:val="Bodytext20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8pt;margin-top:635.75pt;width:307.7pt;height:1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PssA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" filled="f" stroked="f">
                <v:textbox style="mso-fit-shape-to-text:t" inset="0,0,0,0">
                  <w:txbxContent>
                    <w:p w:rsidR="003435F3" w:rsidRDefault="003435F3">
                      <w:pPr>
                        <w:pStyle w:val="Bodytext20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435F3" w:rsidSect="00343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47" w:right="2412" w:bottom="600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7E53" w:rsidRDefault="00307E53" w:rsidP="003435F3">
      <w:r>
        <w:separator/>
      </w:r>
    </w:p>
  </w:endnote>
  <w:endnote w:type="continuationSeparator" w:id="0">
    <w:p w:rsidR="00307E53" w:rsidRDefault="00307E53" w:rsidP="0034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5155" w:rsidRDefault="00CB51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828"/>
      <w:gridCol w:w="3260"/>
    </w:tblGrid>
    <w:tr w:rsidR="00130201" w:rsidRPr="00192AC1" w:rsidTr="00130201">
      <w:trPr>
        <w:trHeight w:val="737"/>
      </w:trPr>
      <w:tc>
        <w:tcPr>
          <w:tcW w:w="3544" w:type="dxa"/>
          <w:shd w:val="clear" w:color="auto" w:fill="auto"/>
        </w:tcPr>
        <w:p w:rsidR="00130201" w:rsidRPr="00130201" w:rsidRDefault="0013020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30201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130201" w:rsidRPr="00130201" w:rsidRDefault="0013020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130201" w:rsidRPr="00130201" w:rsidRDefault="0013020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130201" w:rsidRPr="00130201" w:rsidRDefault="0013020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828" w:type="dxa"/>
          <w:shd w:val="clear" w:color="auto" w:fill="auto"/>
        </w:tcPr>
        <w:p w:rsidR="00130201" w:rsidRPr="00130201" w:rsidRDefault="0013020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30201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60" w:type="dxa"/>
          <w:shd w:val="clear" w:color="auto" w:fill="auto"/>
        </w:tcPr>
        <w:p w:rsidR="00130201" w:rsidRPr="00130201" w:rsidRDefault="0013020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30201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130201" w:rsidRDefault="001302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5155" w:rsidRDefault="00CB51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7E53" w:rsidRDefault="00307E53"/>
  </w:footnote>
  <w:footnote w:type="continuationSeparator" w:id="0">
    <w:p w:rsidR="00307E53" w:rsidRDefault="00307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5155" w:rsidRDefault="00CB51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4C1E" w:rsidRDefault="00F34C1E">
    <w:pPr>
      <w:pStyle w:val="stBilgi"/>
    </w:pP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0"/>
      <w:gridCol w:w="5155"/>
      <w:gridCol w:w="1976"/>
      <w:gridCol w:w="1695"/>
    </w:tblGrid>
    <w:tr w:rsidR="00F34C1E" w:rsidRPr="00995C28" w:rsidTr="00F34C1E">
      <w:trPr>
        <w:trHeight w:val="280"/>
      </w:trPr>
      <w:tc>
        <w:tcPr>
          <w:tcW w:w="1587" w:type="dxa"/>
          <w:vMerge w:val="restart"/>
          <w:vAlign w:val="center"/>
        </w:tcPr>
        <w:p w:rsidR="00F34C1E" w:rsidRPr="00995C28" w:rsidRDefault="00CB5155" w:rsidP="00F458E7">
          <w:pPr>
            <w:pStyle w:val="stBilgi"/>
            <w:ind w:left="-1922" w:firstLine="1956"/>
            <w:jc w:val="center"/>
          </w:pPr>
          <w:r w:rsidRPr="00CB5155">
            <w:rPr>
              <w:noProof/>
              <w:lang w:bidi="ar-SA"/>
            </w:rPr>
            <w:drawing>
              <wp:inline distT="0" distB="0" distL="0" distR="0">
                <wp:extent cx="866775" cy="8286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4" w:type="dxa"/>
          <w:vMerge w:val="restart"/>
          <w:vAlign w:val="center"/>
        </w:tcPr>
        <w:p w:rsidR="00F34C1E" w:rsidRPr="00AE2524" w:rsidRDefault="00F34C1E" w:rsidP="00F458E7">
          <w:pPr>
            <w:pStyle w:val="Bodytext20"/>
            <w:shd w:val="clear" w:color="auto" w:fill="auto"/>
            <w:jc w:val="center"/>
            <w:rPr>
              <w:b/>
              <w:sz w:val="24"/>
              <w:szCs w:val="24"/>
            </w:rPr>
          </w:pPr>
          <w:r w:rsidRPr="00AE2524">
            <w:rPr>
              <w:b/>
              <w:sz w:val="24"/>
              <w:szCs w:val="24"/>
            </w:rPr>
            <w:t>ÖĞRETMENLİK UYGULAMASI GÖZLEM FORMU</w:t>
          </w:r>
        </w:p>
      </w:tc>
      <w:tc>
        <w:tcPr>
          <w:tcW w:w="1984" w:type="dxa"/>
          <w:vAlign w:val="center"/>
        </w:tcPr>
        <w:p w:rsidR="00F34C1E" w:rsidRPr="00301E60" w:rsidRDefault="00F34C1E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701" w:type="dxa"/>
          <w:vAlign w:val="center"/>
        </w:tcPr>
        <w:p w:rsidR="00F34C1E" w:rsidRPr="00301E60" w:rsidRDefault="007A56FC" w:rsidP="00F458E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126</w:t>
          </w:r>
        </w:p>
      </w:tc>
    </w:tr>
    <w:tr w:rsidR="00F34C1E" w:rsidRPr="00995C28" w:rsidTr="00F34C1E">
      <w:trPr>
        <w:trHeight w:val="280"/>
      </w:trPr>
      <w:tc>
        <w:tcPr>
          <w:tcW w:w="1587" w:type="dxa"/>
          <w:vMerge/>
          <w:vAlign w:val="center"/>
        </w:tcPr>
        <w:p w:rsidR="00F34C1E" w:rsidRPr="00995C28" w:rsidRDefault="00F34C1E" w:rsidP="00F458E7">
          <w:pPr>
            <w:pStyle w:val="stBilgi"/>
            <w:jc w:val="center"/>
          </w:pPr>
        </w:p>
      </w:tc>
      <w:tc>
        <w:tcPr>
          <w:tcW w:w="5184" w:type="dxa"/>
          <w:vMerge/>
          <w:vAlign w:val="center"/>
        </w:tcPr>
        <w:p w:rsidR="00F34C1E" w:rsidRPr="00995C28" w:rsidRDefault="00F34C1E" w:rsidP="00F458E7">
          <w:pPr>
            <w:pStyle w:val="stBilgi"/>
            <w:jc w:val="center"/>
          </w:pPr>
        </w:p>
      </w:tc>
      <w:tc>
        <w:tcPr>
          <w:tcW w:w="1984" w:type="dxa"/>
          <w:vAlign w:val="center"/>
        </w:tcPr>
        <w:p w:rsidR="00F34C1E" w:rsidRPr="00301E60" w:rsidRDefault="00F34C1E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701" w:type="dxa"/>
          <w:vAlign w:val="center"/>
        </w:tcPr>
        <w:p w:rsidR="00F34C1E" w:rsidRPr="00301E60" w:rsidRDefault="00CB5155" w:rsidP="00F458E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F34C1E" w:rsidRPr="00995C28" w:rsidTr="00F34C1E">
      <w:trPr>
        <w:trHeight w:val="253"/>
      </w:trPr>
      <w:tc>
        <w:tcPr>
          <w:tcW w:w="1587" w:type="dxa"/>
          <w:vMerge/>
          <w:vAlign w:val="center"/>
        </w:tcPr>
        <w:p w:rsidR="00F34C1E" w:rsidRPr="00995C28" w:rsidRDefault="00F34C1E" w:rsidP="00F458E7">
          <w:pPr>
            <w:pStyle w:val="stBilgi"/>
            <w:jc w:val="center"/>
          </w:pPr>
        </w:p>
      </w:tc>
      <w:tc>
        <w:tcPr>
          <w:tcW w:w="5184" w:type="dxa"/>
          <w:vMerge/>
          <w:vAlign w:val="center"/>
        </w:tcPr>
        <w:p w:rsidR="00F34C1E" w:rsidRPr="00995C28" w:rsidRDefault="00F34C1E" w:rsidP="00F458E7">
          <w:pPr>
            <w:pStyle w:val="stBilgi"/>
            <w:jc w:val="center"/>
          </w:pPr>
        </w:p>
      </w:tc>
      <w:tc>
        <w:tcPr>
          <w:tcW w:w="1984" w:type="dxa"/>
          <w:vAlign w:val="center"/>
        </w:tcPr>
        <w:p w:rsidR="00F34C1E" w:rsidRPr="00301E60" w:rsidRDefault="00F34C1E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701" w:type="dxa"/>
          <w:vAlign w:val="center"/>
        </w:tcPr>
        <w:p w:rsidR="00F34C1E" w:rsidRPr="00301E60" w:rsidRDefault="00F34C1E" w:rsidP="00F458E7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F34C1E" w:rsidRPr="00995C28" w:rsidTr="00F34C1E">
      <w:trPr>
        <w:trHeight w:val="280"/>
      </w:trPr>
      <w:tc>
        <w:tcPr>
          <w:tcW w:w="1587" w:type="dxa"/>
          <w:vMerge/>
          <w:vAlign w:val="center"/>
        </w:tcPr>
        <w:p w:rsidR="00F34C1E" w:rsidRPr="00995C28" w:rsidRDefault="00F34C1E" w:rsidP="00F458E7">
          <w:pPr>
            <w:pStyle w:val="stBilgi"/>
            <w:jc w:val="center"/>
          </w:pPr>
        </w:p>
      </w:tc>
      <w:tc>
        <w:tcPr>
          <w:tcW w:w="5184" w:type="dxa"/>
          <w:vMerge/>
          <w:vAlign w:val="center"/>
        </w:tcPr>
        <w:p w:rsidR="00F34C1E" w:rsidRPr="00995C28" w:rsidRDefault="00F34C1E" w:rsidP="00F458E7">
          <w:pPr>
            <w:pStyle w:val="stBilgi"/>
            <w:jc w:val="center"/>
          </w:pPr>
        </w:p>
      </w:tc>
      <w:tc>
        <w:tcPr>
          <w:tcW w:w="1984" w:type="dxa"/>
          <w:vAlign w:val="center"/>
        </w:tcPr>
        <w:p w:rsidR="00F34C1E" w:rsidRPr="00301E60" w:rsidRDefault="00F34C1E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701" w:type="dxa"/>
          <w:vAlign w:val="center"/>
        </w:tcPr>
        <w:p w:rsidR="00F34C1E" w:rsidRPr="00301E60" w:rsidRDefault="00F34C1E" w:rsidP="00F458E7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F34C1E" w:rsidRPr="00995C28" w:rsidTr="00F34C1E">
      <w:trPr>
        <w:trHeight w:val="283"/>
      </w:trPr>
      <w:tc>
        <w:tcPr>
          <w:tcW w:w="1587" w:type="dxa"/>
          <w:vMerge/>
          <w:vAlign w:val="center"/>
        </w:tcPr>
        <w:p w:rsidR="00F34C1E" w:rsidRPr="00995C28" w:rsidRDefault="00F34C1E" w:rsidP="00F458E7">
          <w:pPr>
            <w:pStyle w:val="stBilgi"/>
            <w:jc w:val="center"/>
          </w:pPr>
        </w:p>
      </w:tc>
      <w:tc>
        <w:tcPr>
          <w:tcW w:w="5184" w:type="dxa"/>
          <w:vMerge/>
          <w:vAlign w:val="center"/>
        </w:tcPr>
        <w:p w:rsidR="00F34C1E" w:rsidRPr="00995C28" w:rsidRDefault="00F34C1E" w:rsidP="00F458E7">
          <w:pPr>
            <w:pStyle w:val="stBilgi"/>
            <w:jc w:val="center"/>
          </w:pPr>
        </w:p>
      </w:tc>
      <w:tc>
        <w:tcPr>
          <w:tcW w:w="1984" w:type="dxa"/>
          <w:vAlign w:val="center"/>
        </w:tcPr>
        <w:p w:rsidR="00F34C1E" w:rsidRPr="00301E60" w:rsidRDefault="00F34C1E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701" w:type="dxa"/>
          <w:vAlign w:val="center"/>
        </w:tcPr>
        <w:p w:rsidR="00F34C1E" w:rsidRPr="00301E60" w:rsidRDefault="00F34C1E" w:rsidP="00F458E7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:rsidR="00F34C1E" w:rsidRDefault="00F34C1E">
    <w:pPr>
      <w:pStyle w:val="stBilgi"/>
    </w:pPr>
  </w:p>
  <w:p w:rsidR="00F34C1E" w:rsidRDefault="00F34C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5155" w:rsidRDefault="00CB51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F3"/>
    <w:rsid w:val="00050910"/>
    <w:rsid w:val="000D2362"/>
    <w:rsid w:val="00130201"/>
    <w:rsid w:val="002939AF"/>
    <w:rsid w:val="002B5043"/>
    <w:rsid w:val="002D4E07"/>
    <w:rsid w:val="00307E53"/>
    <w:rsid w:val="003435F3"/>
    <w:rsid w:val="004D440E"/>
    <w:rsid w:val="007A56FC"/>
    <w:rsid w:val="008978DA"/>
    <w:rsid w:val="00970AED"/>
    <w:rsid w:val="00987028"/>
    <w:rsid w:val="00B054CC"/>
    <w:rsid w:val="00BE020E"/>
    <w:rsid w:val="00C77FC5"/>
    <w:rsid w:val="00CB0CAF"/>
    <w:rsid w:val="00CB5155"/>
    <w:rsid w:val="00D169D6"/>
    <w:rsid w:val="00E94E8B"/>
    <w:rsid w:val="00F34C1E"/>
    <w:rsid w:val="00F4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447BE"/>
  <w15:docId w15:val="{80E9ADD8-A309-42E6-90C0-D2CAA6C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35F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435F3"/>
    <w:rPr>
      <w:color w:val="0066CC"/>
      <w:u w:val="single"/>
    </w:rPr>
  </w:style>
  <w:style w:type="character" w:customStyle="1" w:styleId="Bodytext2">
    <w:name w:val="Body text (2)_"/>
    <w:basedOn w:val="VarsaylanParagrafYazTipi"/>
    <w:link w:val="Bodytext20"/>
    <w:rsid w:val="00343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ptSpacing0pt">
    <w:name w:val="Body text (2) + 7 pt;Spacing 0 pt"/>
    <w:basedOn w:val="Bodytext2"/>
    <w:rsid w:val="00343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odytext21">
    <w:name w:val="Body text (2)"/>
    <w:basedOn w:val="Bodytext2"/>
    <w:rsid w:val="00343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odytext2Exact">
    <w:name w:val="Body text (2) Exact"/>
    <w:basedOn w:val="VarsaylanParagrafYazTipi"/>
    <w:rsid w:val="00343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rsid w:val="003435F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2939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39AF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939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39AF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4C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C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kmu</dc:creator>
  <cp:lastModifiedBy>RECEP KURT</cp:lastModifiedBy>
  <cp:revision>4</cp:revision>
  <dcterms:created xsi:type="dcterms:W3CDTF">2024-02-26T10:46:00Z</dcterms:created>
  <dcterms:modified xsi:type="dcterms:W3CDTF">2024-08-12T05:58:00Z</dcterms:modified>
</cp:coreProperties>
</file>